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color w:val="0552BE"/>
          <w:sz w:val="15"/>
        </w:rPr>
        <w:t>PARA ADAPTAR</w:t>
      </w:r>
    </w:p>
    <w:p>
      <w:pPr>
        <w:spacing w:after="80" w:before="0"/>
      </w:pPr>
      <w:r>
        <w:rPr>
          <w:b/>
          <w:color w:val="02234F"/>
          <w:sz w:val="36"/>
        </w:rPr>
        <w:t>As mensagens de O Cliente que Fica</w:t>
      </w:r>
    </w:p>
    <w:p>
      <w:pPr>
        <w:spacing w:after="240" w:before="0"/>
      </w:pPr>
      <w:r>
        <w:rPr>
          <w:b w:val="0"/>
          <w:color w:val="14161C"/>
          <w:sz w:val="20"/>
        </w:rPr>
        <w:t>São as três mensagens do guia. O que está em azul, entre colchetes, você troca pelo seu caso antes de mandar. Depois, leia em voz alta e ajuste ao seu jeito de falar, porque o cliente conhece a sua voz.</w:t>
      </w:r>
    </w:p>
    <w:p>
      <w:pPr>
        <w:spacing w:after="80" w:before="200"/>
      </w:pPr>
      <w:r>
        <w:rPr>
          <w:b/>
          <w:color w:val="02234F"/>
          <w:sz w:val="25"/>
        </w:rPr>
        <w:t>A mensagem de presença</w:t>
      </w:r>
    </w:p>
    <w:p>
      <w:pPr>
        <w:spacing w:after="120"/>
      </w:pPr>
      <w:r>
        <w:rPr>
          <w:b/>
          <w:color w:val="0552BE"/>
          <w:sz w:val="21"/>
        </w:rPr>
        <w:t>[Nome]</w:t>
      </w:r>
      <w:r>
        <w:rPr>
          <w:sz w:val="21"/>
        </w:rPr>
        <w:t xml:space="preserve">, vi que </w:t>
      </w:r>
      <w:r>
        <w:rPr>
          <w:b/>
          <w:color w:val="0552BE"/>
          <w:sz w:val="21"/>
        </w:rPr>
        <w:t>[a mudança de lei, a decisão ou o movimento do setor]</w:t>
      </w:r>
      <w:r>
        <w:rPr>
          <w:sz w:val="21"/>
        </w:rPr>
        <w:t xml:space="preserve"> saiu hoje e lembrei do </w:t>
      </w:r>
      <w:r>
        <w:rPr>
          <w:b/>
          <w:color w:val="0552BE"/>
          <w:sz w:val="21"/>
        </w:rPr>
        <w:t>[contrato, da operação ou do projeto]</w:t>
      </w:r>
      <w:r>
        <w:rPr>
          <w:sz w:val="21"/>
        </w:rPr>
        <w:t xml:space="preserve"> de vocês. Pela leitura rápida que fiz, </w:t>
      </w:r>
      <w:r>
        <w:rPr>
          <w:b/>
          <w:color w:val="0552BE"/>
          <w:sz w:val="21"/>
        </w:rPr>
        <w:t>[o impacto, em uma frase]</w:t>
      </w:r>
      <w:r>
        <w:rPr>
          <w:sz w:val="21"/>
        </w:rPr>
        <w:t>. Se quiser, semana que vem te explico em dez minutos o que muda na prática. Sem pressa, só não queria que te pegasse de surpresa.</w:t>
      </w:r>
    </w:p>
    <w:p>
      <w:pPr>
        <w:spacing w:after="80" w:before="200"/>
      </w:pPr>
      <w:r>
        <w:rPr>
          <w:b/>
          <w:color w:val="02234F"/>
          <w:sz w:val="25"/>
        </w:rPr>
        <w:t>As três frases das conversas difíceis</w:t>
      </w:r>
    </w:p>
    <w:p>
      <w:pPr>
        <w:spacing w:after="120"/>
      </w:pPr>
      <w:r>
        <w:rPr>
          <w:b/>
          <w:color w:val="02234F"/>
          <w:sz w:val="21"/>
        </w:rPr>
        <w:t>Ao fechar.</w:t>
      </w:r>
      <w:r>
        <w:rPr>
          <w:sz w:val="21"/>
        </w:rPr>
        <w:t xml:space="preserve"> “Deixa eu te mostrar o que fica dentro do nosso combinado e o que a gente conversa à parte. Prefiro alinhar agora a te surpreender depois.”</w:t>
      </w:r>
    </w:p>
    <w:p>
      <w:pPr>
        <w:spacing w:after="120"/>
      </w:pPr>
      <w:r>
        <w:rPr>
          <w:b/>
          <w:color w:val="02234F"/>
          <w:sz w:val="21"/>
        </w:rPr>
        <w:t>Quando surge o extra.</w:t>
      </w:r>
      <w:r>
        <w:rPr>
          <w:sz w:val="21"/>
        </w:rPr>
        <w:t xml:space="preserve"> “Isso aqui sai do nosso escopo mensal. Antes de eu começar qualquer coisa, seria um trabalho de </w:t>
      </w:r>
      <w:r>
        <w:rPr>
          <w:b/>
          <w:color w:val="0552BE"/>
          <w:sz w:val="21"/>
        </w:rPr>
        <w:t>[faixa de valor]</w:t>
      </w:r>
      <w:r>
        <w:rPr>
          <w:sz w:val="21"/>
        </w:rPr>
        <w:t>. Quer que eu siga?”</w:t>
      </w:r>
    </w:p>
    <w:p>
      <w:pPr>
        <w:spacing w:after="120"/>
      </w:pPr>
      <w:r>
        <w:rPr>
          <w:b/>
          <w:color w:val="02234F"/>
          <w:sz w:val="21"/>
        </w:rPr>
        <w:t>Quando o uso cresce demais.</w:t>
      </w:r>
      <w:r>
        <w:rPr>
          <w:sz w:val="21"/>
        </w:rPr>
        <w:t xml:space="preserve"> “Nos últimos meses, a demanda passou bem do que a gente combinou, o que é um ótimo sinal. Vale a gente conversar sobre ajustar o formato do nosso combinado.”</w:t>
      </w:r>
    </w:p>
    <w:p>
      <w:pPr>
        <w:spacing w:after="80" w:before="200"/>
      </w:pPr>
      <w:r>
        <w:rPr>
          <w:b/>
          <w:color w:val="02234F"/>
          <w:sz w:val="25"/>
        </w:rPr>
        <w:t>A mensagem de porta aberta</w:t>
      </w:r>
    </w:p>
    <w:p>
      <w:pPr>
        <w:spacing w:after="120"/>
      </w:pPr>
      <w:r>
        <w:rPr>
          <w:b/>
          <w:color w:val="0552BE"/>
          <w:sz w:val="21"/>
        </w:rPr>
        <w:t>[Nome]</w:t>
      </w:r>
      <w:r>
        <w:rPr>
          <w:sz w:val="21"/>
        </w:rPr>
        <w:t xml:space="preserve">, com a transição encerrada, queria te dizer pessoalmente que foi um privilégio cuidar da </w:t>
      </w:r>
      <w:r>
        <w:rPr>
          <w:b/>
          <w:color w:val="0552BE"/>
          <w:sz w:val="21"/>
        </w:rPr>
        <w:t>[empresa]</w:t>
      </w:r>
      <w:r>
        <w:rPr>
          <w:sz w:val="21"/>
        </w:rPr>
        <w:t xml:space="preserve"> nesses anos. Você segue tendo o meu contato para o que precisar, inclusive para o que não for jurídico. Torcendo pelo teu próximo capítulo.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O Cliente que Fica · Juan Morilhas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76" w:lineRule="auto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